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014/2013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e Desenhos Curriculares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MARIA FAUSTA TEIXEIRA.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aos Planos de Estudos e Desenhos Curriculares da Escola Municipal de Ensino Fundamental Maria Fausta Teixeira,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Adendo aos Planos de Estudos disciplinam o quinto e sexto ano do ensino de 9 (nove) anos e os respectivos Desenhos Curriculares, referente ao período letivo de 2012/2013, seguindo as orientações das Resoluções CME Nº008/2008 e Nº 017/2012.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aos Planos de Estudos e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aos Planos de Estudos e os Desenhos Curriculares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Adendos dos Planos de Estudos e do Desenho Curricular, fica uma arquivada no Conselho Municipal de Educação e duas cópias são encaminhadas à Secretaria Municipal de Educação, sendo uma enviada para a escola, devendo ser anexada ao Plano de Estudos em vigência, aprovado pelo Parecer CME Nº 026/2011.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20 de dezembro de 2013.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PREFEITURA MUNICIPAL DE CACHOEIRINHA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